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1B0CF">
      <w:pPr>
        <w:keepNext w:val="0"/>
        <w:keepLines w:val="0"/>
        <w:pageBreakBefore w:val="0"/>
        <w:widowControl/>
        <w:tabs>
          <w:tab w:val="left" w:pos="3518"/>
        </w:tabs>
        <w:kinsoku w:val="0"/>
        <w:wordWrap/>
        <w:overflowPunct/>
        <w:topLinePunct w:val="0"/>
        <w:autoSpaceDE w:val="0"/>
        <w:autoSpaceDN w:val="0"/>
        <w:bidi w:val="0"/>
        <w:adjustRightInd w:val="0"/>
        <w:snapToGrid w:val="0"/>
        <w:spacing w:line="300" w:lineRule="auto"/>
        <w:jc w:val="center"/>
        <w:textAlignment w:val="baseline"/>
        <w:rPr>
          <w:rFonts w:hint="eastAsia" w:ascii="黑体" w:hAnsi="黑体" w:eastAsia="黑体" w:cs="黑体"/>
          <w:spacing w:val="-2"/>
          <w:sz w:val="44"/>
          <w:szCs w:val="44"/>
        </w:rPr>
      </w:pPr>
      <w:r>
        <w:rPr>
          <w:rFonts w:hint="eastAsia" w:ascii="黑体" w:hAnsi="黑体" w:eastAsia="黑体" w:cs="黑体"/>
          <w:spacing w:val="-2"/>
          <w:sz w:val="44"/>
          <w:szCs w:val="44"/>
        </w:rPr>
        <w:t>晋江市市场监督管理局</w:t>
      </w:r>
    </w:p>
    <w:p w14:paraId="161EFF84">
      <w:pPr>
        <w:keepNext w:val="0"/>
        <w:keepLines w:val="0"/>
        <w:pageBreakBefore w:val="0"/>
        <w:widowControl/>
        <w:tabs>
          <w:tab w:val="left" w:pos="3518"/>
        </w:tabs>
        <w:kinsoku w:val="0"/>
        <w:wordWrap/>
        <w:overflowPunct/>
        <w:topLinePunct w:val="0"/>
        <w:autoSpaceDE w:val="0"/>
        <w:autoSpaceDN w:val="0"/>
        <w:bidi w:val="0"/>
        <w:adjustRightInd w:val="0"/>
        <w:snapToGrid w:val="0"/>
        <w:spacing w:line="300" w:lineRule="auto"/>
        <w:jc w:val="center"/>
        <w:textAlignment w:val="baseline"/>
        <w:rPr>
          <w:rFonts w:hint="eastAsia" w:ascii="黑体" w:hAnsi="黑体" w:eastAsia="黑体" w:cs="黑体"/>
          <w:sz w:val="44"/>
          <w:szCs w:val="44"/>
        </w:rPr>
      </w:pPr>
      <w:r>
        <w:rPr>
          <w:rFonts w:hint="eastAsia" w:ascii="黑体" w:hAnsi="黑体" w:eastAsia="黑体" w:cs="黑体"/>
          <w:spacing w:val="-1"/>
          <w:sz w:val="44"/>
          <w:szCs w:val="44"/>
        </w:rPr>
        <w:t>行政</w:t>
      </w:r>
      <w:r>
        <w:rPr>
          <w:rFonts w:hint="eastAsia" w:ascii="黑体" w:hAnsi="黑体" w:eastAsia="黑体" w:cs="黑体"/>
          <w:spacing w:val="-1"/>
          <w:sz w:val="44"/>
          <w:szCs w:val="44"/>
          <w:lang w:eastAsia="zh-CN"/>
        </w:rPr>
        <w:t>处</w:t>
      </w:r>
      <w:r>
        <w:rPr>
          <w:rFonts w:hint="eastAsia" w:ascii="黑体" w:hAnsi="黑体" w:eastAsia="黑体" w:cs="黑体"/>
          <w:spacing w:val="-1"/>
          <w:sz w:val="44"/>
          <w:szCs w:val="44"/>
        </w:rPr>
        <w:t>罚决定书</w:t>
      </w:r>
    </w:p>
    <w:p w14:paraId="6299577F">
      <w:pPr>
        <w:keepNext w:val="0"/>
        <w:keepLines w:val="0"/>
        <w:pageBreakBefore w:val="0"/>
        <w:widowControl/>
        <w:tabs>
          <w:tab w:val="left" w:pos="2725"/>
        </w:tabs>
        <w:kinsoku w:val="0"/>
        <w:wordWrap/>
        <w:overflowPunct/>
        <w:topLinePunct w:val="0"/>
        <w:autoSpaceDE w:val="0"/>
        <w:autoSpaceDN w:val="0"/>
        <w:bidi w:val="0"/>
        <w:adjustRightInd w:val="0"/>
        <w:snapToGrid w:val="0"/>
        <w:spacing w:before="157" w:beforeLines="50" w:after="157" w:afterLines="50" w:line="240" w:lineRule="auto"/>
        <w:jc w:val="center"/>
        <w:textAlignment w:val="baseline"/>
        <w:rPr>
          <w:rFonts w:hint="eastAsia" w:ascii="仿宋" w:hAnsi="仿宋" w:eastAsia="仿宋" w:cs="仿宋"/>
          <w:spacing w:val="-7"/>
          <w:sz w:val="32"/>
          <w:szCs w:val="32"/>
        </w:rPr>
      </w:pPr>
      <w:r>
        <w:rPr>
          <w:rFonts w:hint="eastAsia" w:ascii="仿宋" w:hAnsi="仿宋" w:eastAsia="仿宋" w:cs="仿宋"/>
          <w:spacing w:val="-7"/>
          <w:sz w:val="32"/>
          <w:szCs w:val="32"/>
        </w:rPr>
        <w:t>晋市监</w:t>
      </w:r>
      <w:r>
        <w:rPr>
          <w:rFonts w:hint="eastAsia" w:ascii="仿宋" w:hAnsi="仿宋" w:eastAsia="仿宋" w:cs="仿宋"/>
          <w:spacing w:val="-7"/>
          <w:sz w:val="32"/>
          <w:szCs w:val="32"/>
          <w:lang w:eastAsia="zh-CN"/>
        </w:rPr>
        <w:t>处罚</w:t>
      </w:r>
      <w:r>
        <w:rPr>
          <w:rFonts w:hint="eastAsia" w:ascii="仿宋" w:hAnsi="仿宋" w:eastAsia="仿宋" w:cs="仿宋"/>
          <w:spacing w:val="-7"/>
          <w:sz w:val="32"/>
          <w:szCs w:val="32"/>
        </w:rPr>
        <w:t>〔202</w:t>
      </w:r>
      <w:r>
        <w:rPr>
          <w:rFonts w:hint="eastAsia" w:ascii="仿宋" w:hAnsi="仿宋" w:eastAsia="仿宋" w:cs="仿宋"/>
          <w:spacing w:val="-7"/>
          <w:sz w:val="32"/>
          <w:szCs w:val="32"/>
          <w:lang w:val="en-US" w:eastAsia="zh-CN"/>
        </w:rPr>
        <w:t>5</w:t>
      </w:r>
      <w:r>
        <w:rPr>
          <w:rFonts w:hint="eastAsia" w:ascii="仿宋" w:hAnsi="仿宋" w:eastAsia="仿宋" w:cs="仿宋"/>
          <w:spacing w:val="-7"/>
          <w:sz w:val="32"/>
          <w:szCs w:val="32"/>
        </w:rPr>
        <w:t>〕10-</w:t>
      </w:r>
      <w:r>
        <w:rPr>
          <w:rFonts w:hint="eastAsia" w:ascii="仿宋" w:hAnsi="仿宋" w:eastAsia="仿宋" w:cs="仿宋"/>
          <w:spacing w:val="-7"/>
          <w:sz w:val="32"/>
          <w:szCs w:val="32"/>
          <w:lang w:val="en-US" w:eastAsia="zh-CN"/>
        </w:rPr>
        <w:t>100</w:t>
      </w:r>
      <w:r>
        <w:rPr>
          <w:rFonts w:hint="eastAsia" w:ascii="仿宋" w:hAnsi="仿宋" w:eastAsia="仿宋" w:cs="仿宋"/>
          <w:spacing w:val="-7"/>
          <w:sz w:val="32"/>
          <w:szCs w:val="32"/>
        </w:rPr>
        <w:t>号</w:t>
      </w:r>
    </w:p>
    <w:p w14:paraId="66FE464F">
      <w:pPr>
        <w:keepNext w:val="0"/>
        <w:keepLines w:val="0"/>
        <w:pageBreakBefore w:val="0"/>
        <w:widowControl w:val="0"/>
        <w:kinsoku/>
        <w:wordWrap/>
        <w:overflowPunct w:val="0"/>
        <w:topLinePunct/>
        <w:autoSpaceDE w:val="0"/>
        <w:autoSpaceDN w:val="0"/>
        <w:bidi w:val="0"/>
        <w:adjustRightInd w:val="0"/>
        <w:snapToGrid w:val="0"/>
        <w:spacing w:line="550" w:lineRule="exact"/>
        <w:ind w:right="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val="en-US" w:eastAsia="zh-CN"/>
        </w:rPr>
        <w:t>福建深沪湾深之源食品有限公司</w:t>
      </w:r>
    </w:p>
    <w:p w14:paraId="4D0025BE">
      <w:pPr>
        <w:keepNext w:val="0"/>
        <w:keepLines w:val="0"/>
        <w:pageBreakBefore w:val="0"/>
        <w:widowControl w:val="0"/>
        <w:kinsoku/>
        <w:wordWrap/>
        <w:overflowPunct w:val="0"/>
        <w:topLinePunct/>
        <w:autoSpaceDE w:val="0"/>
        <w:autoSpaceDN w:val="0"/>
        <w:bidi w:val="0"/>
        <w:adjustRightInd w:val="0"/>
        <w:snapToGrid w:val="0"/>
        <w:spacing w:line="550" w:lineRule="exact"/>
        <w:ind w:right="0"/>
        <w:jc w:val="both"/>
        <w:textAlignment w:val="baseline"/>
        <w:rPr>
          <w:rFonts w:hint="eastAsia" w:ascii="仿宋" w:hAnsi="仿宋" w:eastAsia="仿宋" w:cs="仿宋"/>
          <w:sz w:val="32"/>
          <w:szCs w:val="32"/>
        </w:rPr>
      </w:pPr>
      <w:r>
        <w:rPr>
          <w:rFonts w:hint="eastAsia" w:ascii="仿宋" w:hAnsi="仿宋" w:eastAsia="仿宋" w:cs="仿宋"/>
          <w:sz w:val="32"/>
          <w:szCs w:val="32"/>
        </w:rPr>
        <w:t>主体资格证照名称：</w:t>
      </w:r>
      <w:r>
        <w:rPr>
          <w:rFonts w:hint="eastAsia" w:ascii="仿宋" w:hAnsi="仿宋" w:eastAsia="仿宋" w:cs="仿宋"/>
          <w:sz w:val="32"/>
          <w:szCs w:val="32"/>
          <w:lang w:eastAsia="zh-CN"/>
        </w:rPr>
        <w:t>营业执照</w:t>
      </w:r>
      <w:r>
        <w:rPr>
          <w:rFonts w:hint="eastAsia" w:ascii="仿宋" w:hAnsi="仿宋" w:eastAsia="仿宋" w:cs="仿宋"/>
          <w:sz w:val="32"/>
          <w:szCs w:val="32"/>
        </w:rPr>
        <w:t xml:space="preserve">  </w:t>
      </w:r>
    </w:p>
    <w:p w14:paraId="5E87F024">
      <w:pPr>
        <w:keepNext w:val="0"/>
        <w:keepLines w:val="0"/>
        <w:pageBreakBefore w:val="0"/>
        <w:widowControl w:val="0"/>
        <w:kinsoku/>
        <w:wordWrap/>
        <w:overflowPunct w:val="0"/>
        <w:topLinePunct/>
        <w:autoSpaceDE w:val="0"/>
        <w:autoSpaceDN w:val="0"/>
        <w:bidi w:val="0"/>
        <w:adjustRightInd w:val="0"/>
        <w:snapToGrid w:val="0"/>
        <w:spacing w:line="550" w:lineRule="exact"/>
        <w:ind w:right="0"/>
        <w:jc w:val="both"/>
        <w:textAlignment w:val="baseline"/>
        <w:rPr>
          <w:rFonts w:hint="eastAsia" w:ascii="仿宋" w:hAnsi="仿宋" w:eastAsia="仿宋" w:cs="仿宋"/>
          <w:sz w:val="32"/>
          <w:szCs w:val="32"/>
        </w:rPr>
      </w:pPr>
      <w:r>
        <w:rPr>
          <w:rFonts w:hint="eastAsia" w:ascii="仿宋" w:hAnsi="仿宋" w:eastAsia="仿宋" w:cs="仿宋"/>
          <w:sz w:val="32"/>
          <w:szCs w:val="32"/>
        </w:rPr>
        <w:t>统一社会信用代码：</w:t>
      </w:r>
      <w:r>
        <w:rPr>
          <w:rFonts w:hint="eastAsia" w:ascii="仿宋" w:hAnsi="仿宋" w:eastAsia="仿宋" w:cs="仿宋"/>
          <w:sz w:val="32"/>
          <w:szCs w:val="32"/>
          <w:lang w:val="en-US" w:eastAsia="zh-CN"/>
        </w:rPr>
        <w:t>9135058207504901X7</w:t>
      </w:r>
    </w:p>
    <w:p w14:paraId="101FD248">
      <w:pPr>
        <w:keepNext w:val="0"/>
        <w:keepLines w:val="0"/>
        <w:pageBreakBefore w:val="0"/>
        <w:widowControl w:val="0"/>
        <w:kinsoku/>
        <w:wordWrap/>
        <w:overflowPunct w:val="0"/>
        <w:topLinePunct/>
        <w:autoSpaceDE w:val="0"/>
        <w:autoSpaceDN w:val="0"/>
        <w:bidi w:val="0"/>
        <w:adjustRightInd w:val="0"/>
        <w:snapToGrid w:val="0"/>
        <w:spacing w:line="550" w:lineRule="exact"/>
        <w:ind w:right="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福建省泉州市晋江市深沪镇科任村科任工业区*号</w:t>
      </w:r>
    </w:p>
    <w:p w14:paraId="0008F5BE">
      <w:pPr>
        <w:keepNext w:val="0"/>
        <w:keepLines w:val="0"/>
        <w:pageBreakBefore w:val="0"/>
        <w:widowControl w:val="0"/>
        <w:kinsoku/>
        <w:wordWrap/>
        <w:overflowPunct w:val="0"/>
        <w:topLinePunct/>
        <w:autoSpaceDE w:val="0"/>
        <w:autoSpaceDN w:val="0"/>
        <w:bidi w:val="0"/>
        <w:adjustRightInd w:val="0"/>
        <w:snapToGrid w:val="0"/>
        <w:spacing w:line="550" w:lineRule="exact"/>
        <w:ind w:right="0"/>
        <w:jc w:val="both"/>
        <w:textAlignment w:val="baseline"/>
        <w:rPr>
          <w:rFonts w:hint="eastAsia" w:ascii="仿宋" w:hAnsi="仿宋" w:eastAsia="仿宋" w:cs="仿宋"/>
          <w:sz w:val="32"/>
          <w:szCs w:val="32"/>
        </w:rPr>
      </w:pPr>
      <w:r>
        <w:rPr>
          <w:rFonts w:hint="eastAsia" w:ascii="仿宋" w:hAnsi="仿宋" w:eastAsia="仿宋" w:cs="仿宋"/>
          <w:sz w:val="32"/>
          <w:szCs w:val="32"/>
          <w:lang w:eastAsia="zh-CN"/>
        </w:rPr>
        <w:t>法定代表人：陈超群</w:t>
      </w:r>
    </w:p>
    <w:p w14:paraId="7A318A13">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lang w:eastAsia="zh-CN"/>
        </w:rPr>
      </w:pPr>
      <w:r>
        <w:rPr>
          <w:rFonts w:hint="eastAsia" w:ascii="仿宋" w:hAnsi="仿宋" w:eastAsia="仿宋" w:cs="仿宋"/>
          <w:sz w:val="32"/>
          <w:szCs w:val="32"/>
          <w:lang w:val="en-US" w:eastAsia="zh-CN"/>
        </w:rPr>
        <w:t>2025年8月19日，本局在国家市场监督管理总局食品安全智慧监管系统中</w:t>
      </w:r>
      <w:bookmarkStart w:id="0" w:name="_GoBack"/>
      <w:bookmarkEnd w:id="0"/>
      <w:r>
        <w:rPr>
          <w:rFonts w:hint="eastAsia" w:ascii="仿宋" w:hAnsi="仿宋" w:eastAsia="仿宋" w:cs="仿宋"/>
          <w:sz w:val="32"/>
          <w:szCs w:val="32"/>
          <w:lang w:val="en-US" w:eastAsia="zh-CN"/>
        </w:rPr>
        <w:t>收到晋江市质量计量检测所检验报告（№:2025（SPC）1425），报告显示被抽样单位福建深沪湾深之源食品有限公司生产经营的食品拳头母（生产日期：2025年7月21日，规格：500克/包）经抽样检验，过氧化值（以脂肪计）项目不符合GB19295-2021《食品安全国家标准速冻面米与调制食品》要求，检验结论为不合格（检出值：0.54g/100g，限值：0.25g/100g）。2025年8月20日，本局执法人员根据线索依法对当事人的经营场所进行检查，并送达上述检验报告（№:2025（SPC）1425），当事人确认该批次抽检不合格的产品是其生产的，现场检查时未发现上述不合格批次的产品库存。</w:t>
      </w:r>
      <w:r>
        <w:rPr>
          <w:rFonts w:hint="eastAsia" w:ascii="仿宋" w:hAnsi="仿宋" w:eastAsia="仿宋" w:cs="仿宋"/>
          <w:sz w:val="32"/>
          <w:szCs w:val="32"/>
        </w:rPr>
        <w:t>现场未采取行政强制措施。</w:t>
      </w:r>
      <w:r>
        <w:rPr>
          <w:rFonts w:hint="eastAsia" w:ascii="仿宋" w:hAnsi="仿宋" w:eastAsia="仿宋" w:cs="仿宋"/>
          <w:sz w:val="32"/>
          <w:szCs w:val="32"/>
          <w:lang w:val="en-US" w:eastAsia="zh-CN"/>
        </w:rPr>
        <w:t>2025年8月25日，当事人向本局提出异议并申请复检，经对留样进行复检，过氧化值（以脂肪计）项目仍不符合GB19295-2021《食品安全国家标准速冻面米与调制食品》要求，检验结论为不合格（检出值：0.32g/100g）。2025年9月19日，本局向当事人送达了复检不合格的报告[编号（2025）MJHY-B50147F]及食品安全监督抽检复检（异议）结果通知书（编号：No.晋食生&lt;2025&gt;08号)，当事人对复检结果无异议。当事人的行为涉嫌违反《中华人民共和国食品安全法》第三十四条第十三项的规定，本局于2025年9月22日予以立案调查。</w:t>
      </w:r>
    </w:p>
    <w:p w14:paraId="49F484E0">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lang w:eastAsia="zh-CN"/>
        </w:rPr>
        <w:t>经查明，当事人生产经营的食品拳头母</w:t>
      </w:r>
      <w:r>
        <w:rPr>
          <w:rFonts w:hint="eastAsia" w:ascii="仿宋" w:hAnsi="仿宋" w:eastAsia="仿宋" w:cs="仿宋"/>
          <w:sz w:val="32"/>
          <w:szCs w:val="32"/>
          <w:lang w:val="en-US" w:eastAsia="zh-CN"/>
        </w:rPr>
        <w:t>（生产日期：2025年7月21日，规格：500克/包）经抽样检验及复检，均不符合GB19295-2021《食品安全国家标准速冻面米与调制食品》要求。</w:t>
      </w:r>
      <w:r>
        <w:rPr>
          <w:rFonts w:hint="eastAsia" w:ascii="仿宋" w:hAnsi="仿宋" w:eastAsia="仿宋" w:cs="仿宋"/>
          <w:sz w:val="32"/>
          <w:szCs w:val="32"/>
          <w:lang w:eastAsia="zh-CN"/>
        </w:rPr>
        <w:t>当事人于</w:t>
      </w:r>
      <w:r>
        <w:rPr>
          <w:rFonts w:hint="eastAsia" w:ascii="仿宋" w:hAnsi="仿宋" w:eastAsia="仿宋" w:cs="仿宋"/>
          <w:sz w:val="32"/>
          <w:szCs w:val="32"/>
          <w:lang w:val="en-US" w:eastAsia="zh-CN"/>
        </w:rPr>
        <w:t>2025年7月21日生产了上述批次的食品拳头母共5.2千克（10包+200克，500克/包），销售价50元/千克（25元/包），除用于出厂自检和留样外，实际销售3千克（6包），违法所得共150元</w:t>
      </w:r>
      <w:r>
        <w:rPr>
          <w:rFonts w:hint="eastAsia" w:ascii="仿宋" w:hAnsi="仿宋" w:eastAsia="仿宋" w:cs="仿宋"/>
          <w:sz w:val="32"/>
          <w:szCs w:val="32"/>
        </w:rPr>
        <w:t>。当事人</w:t>
      </w:r>
      <w:r>
        <w:rPr>
          <w:rFonts w:hint="eastAsia" w:ascii="仿宋" w:hAnsi="仿宋" w:eastAsia="仿宋" w:cs="仿宋"/>
          <w:sz w:val="32"/>
          <w:szCs w:val="32"/>
          <w:lang w:eastAsia="zh-CN"/>
        </w:rPr>
        <w:t>按照规定开展了食品召回工作</w:t>
      </w:r>
      <w:r>
        <w:rPr>
          <w:rFonts w:hint="eastAsia" w:ascii="仿宋" w:hAnsi="仿宋" w:eastAsia="仿宋" w:cs="仿宋"/>
          <w:sz w:val="32"/>
          <w:szCs w:val="32"/>
        </w:rPr>
        <w:t>，</w:t>
      </w:r>
      <w:r>
        <w:rPr>
          <w:rFonts w:hint="eastAsia" w:ascii="仿宋" w:hAnsi="仿宋" w:eastAsia="仿宋" w:cs="仿宋"/>
          <w:sz w:val="32"/>
          <w:szCs w:val="32"/>
          <w:lang w:eastAsia="zh-CN"/>
        </w:rPr>
        <w:t>由于时间较为长久</w:t>
      </w:r>
      <w:r>
        <w:rPr>
          <w:rFonts w:hint="eastAsia" w:ascii="仿宋" w:hAnsi="仿宋" w:eastAsia="仿宋" w:cs="仿宋"/>
          <w:sz w:val="32"/>
          <w:szCs w:val="32"/>
        </w:rPr>
        <w:t>，召回数</w:t>
      </w:r>
      <w:r>
        <w:rPr>
          <w:rFonts w:hint="eastAsia" w:ascii="仿宋" w:hAnsi="仿宋" w:eastAsia="仿宋" w:cs="仿宋"/>
          <w:sz w:val="32"/>
          <w:szCs w:val="32"/>
          <w:lang w:eastAsia="zh-CN"/>
        </w:rPr>
        <w:t>量</w:t>
      </w:r>
      <w:r>
        <w:rPr>
          <w:rFonts w:hint="eastAsia" w:ascii="仿宋" w:hAnsi="仿宋" w:eastAsia="仿宋" w:cs="仿宋"/>
          <w:sz w:val="32"/>
          <w:szCs w:val="32"/>
        </w:rPr>
        <w:t>为0</w:t>
      </w:r>
      <w:r>
        <w:rPr>
          <w:rFonts w:hint="eastAsia" w:ascii="仿宋" w:hAnsi="仿宋" w:eastAsia="仿宋" w:cs="仿宋"/>
          <w:sz w:val="32"/>
          <w:szCs w:val="32"/>
          <w:lang w:eastAsia="zh-CN"/>
        </w:rPr>
        <w:t>。</w:t>
      </w:r>
    </w:p>
    <w:p w14:paraId="109E7832">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上述事实，主要有</w:t>
      </w:r>
      <w:r>
        <w:rPr>
          <w:rFonts w:hint="eastAsia" w:ascii="仿宋" w:hAnsi="仿宋" w:eastAsia="仿宋" w:cs="仿宋"/>
          <w:sz w:val="32"/>
          <w:szCs w:val="32"/>
          <w:lang w:val="en-US" w:eastAsia="zh-CN"/>
        </w:rPr>
        <w:t>现场笔录及照片、询问笔录、投配料记录、食品安全追溯系统截图、涉案产品的抽样检验抽样单、食品安全监督抽检检验报告、食品安全抽样检验结果通知书、食品安全监督抽检复检（异议）结果通知书、福建省产品质量检验研究院检验报告（复检）、原辅料进货查验材料、产品出厂检验报告、问题食品召回通知书、食品召回计划报告表、食品召回公告及照片、召回总结、整改报告、当事人营业执照（复印件）、食品生产许可证及明细表（复印件）、法定代表人身份证（复印件）、福建省一体化大融合行政执法平台案件管理系统查询截图</w:t>
      </w:r>
      <w:r>
        <w:rPr>
          <w:rFonts w:hint="eastAsia" w:ascii="仿宋" w:hAnsi="仿宋" w:eastAsia="仿宋" w:cs="仿宋"/>
          <w:sz w:val="32"/>
          <w:szCs w:val="32"/>
        </w:rPr>
        <w:t>等证据证实。</w:t>
      </w:r>
    </w:p>
    <w:p w14:paraId="6859862C">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日，本局向当事人送达了《行政处罚告知书》（晋市监</w:t>
      </w:r>
      <w:r>
        <w:rPr>
          <w:rFonts w:hint="eastAsia" w:ascii="仿宋" w:hAnsi="仿宋" w:eastAsia="仿宋" w:cs="仿宋"/>
          <w:sz w:val="32"/>
          <w:szCs w:val="32"/>
          <w:lang w:eastAsia="zh-CN"/>
        </w:rPr>
        <w:t>罚</w:t>
      </w:r>
      <w:r>
        <w:rPr>
          <w:rFonts w:hint="eastAsia" w:ascii="仿宋" w:hAnsi="仿宋" w:eastAsia="仿宋" w:cs="仿宋"/>
          <w:sz w:val="32"/>
          <w:szCs w:val="32"/>
        </w:rPr>
        <w:t>告〔20</w:t>
      </w:r>
      <w:r>
        <w:rPr>
          <w:rFonts w:hint="eastAsia" w:ascii="仿宋" w:hAnsi="仿宋" w:eastAsia="仿宋" w:cs="仿宋"/>
          <w:sz w:val="32"/>
          <w:szCs w:val="32"/>
          <w:lang w:val="en-US" w:eastAsia="zh-CN"/>
        </w:rPr>
        <w:t>25</w:t>
      </w:r>
      <w:r>
        <w:rPr>
          <w:rFonts w:hint="eastAsia" w:ascii="仿宋" w:hAnsi="仿宋" w:eastAsia="仿宋" w:cs="仿宋"/>
          <w:sz w:val="32"/>
          <w:szCs w:val="32"/>
        </w:rPr>
        <w:t>〕10-</w:t>
      </w:r>
      <w:r>
        <w:rPr>
          <w:rFonts w:hint="eastAsia" w:ascii="仿宋" w:hAnsi="仿宋" w:eastAsia="仿宋" w:cs="仿宋"/>
          <w:sz w:val="32"/>
          <w:szCs w:val="32"/>
          <w:lang w:val="en-US" w:eastAsia="zh-CN"/>
        </w:rPr>
        <w:t>100号），当事人在法定期限内未提出陈述、申辩。</w:t>
      </w:r>
    </w:p>
    <w:p w14:paraId="0AC67C0D">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上，当事人生产经营过氧化值（以脂肪计）项目不符合食品安全国家标准的食品拳头母的行为违反了《中华人民共和国食品安全法》第三十四条第十三项的规定。鉴于本案涉案产品货值金额较小，案发后当事人积极配合市场监督管理部门调查，如实陈述违法事实并主动提供证据材料，符合《福建省市场监督管理行政处罚裁量权适用规则》第十一条第二项规定的可以从轻或者减轻行政处罚的情形。且经查询案件管理系统，当事人此前未发生与此次违法行为同一性质的违法行为，为初次违法。经综合裁量本案当事人的主观过错程度、违法行为的情节、后果及危害程度，依据《中华人民共和国行政处罚法》第二十八条第一款，《中华人民共和国食品安全法》第一百二十四条第一款、第二款的规定，本局决定对当事人作出如下处理：</w:t>
      </w:r>
    </w:p>
    <w:p w14:paraId="13728554">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1.责令当事人改正违法行为；</w:t>
      </w:r>
    </w:p>
    <w:p w14:paraId="70968448">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2.没收违法所得人民币150元；</w:t>
      </w:r>
    </w:p>
    <w:p w14:paraId="6D623DBB">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3.处以罚款人民币51000元。</w:t>
      </w:r>
    </w:p>
    <w:p w14:paraId="56735C5A">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上述款项合计</w:t>
      </w:r>
      <w:r>
        <w:rPr>
          <w:rFonts w:hint="eastAsia" w:ascii="仿宋" w:hAnsi="仿宋" w:eastAsia="仿宋" w:cs="仿宋"/>
          <w:sz w:val="32"/>
          <w:szCs w:val="32"/>
          <w:lang w:eastAsia="zh-CN"/>
        </w:rPr>
        <w:t>人民币</w:t>
      </w:r>
      <w:r>
        <w:rPr>
          <w:rFonts w:hint="eastAsia" w:ascii="仿宋" w:hAnsi="仿宋" w:eastAsia="仿宋" w:cs="仿宋"/>
          <w:sz w:val="32"/>
          <w:szCs w:val="32"/>
        </w:rPr>
        <w:t>5</w:t>
      </w:r>
      <w:r>
        <w:rPr>
          <w:rFonts w:hint="eastAsia" w:ascii="仿宋" w:hAnsi="仿宋" w:eastAsia="仿宋" w:cs="仿宋"/>
          <w:sz w:val="32"/>
          <w:szCs w:val="32"/>
          <w:lang w:val="en-US" w:eastAsia="zh-CN"/>
        </w:rPr>
        <w:t>1150</w:t>
      </w:r>
      <w:r>
        <w:rPr>
          <w:rFonts w:hint="eastAsia" w:ascii="仿宋" w:hAnsi="仿宋" w:eastAsia="仿宋" w:cs="仿宋"/>
          <w:sz w:val="32"/>
          <w:szCs w:val="32"/>
        </w:rPr>
        <w:t>元，</w:t>
      </w:r>
      <w:r>
        <w:rPr>
          <w:rFonts w:hint="eastAsia" w:ascii="仿宋" w:hAnsi="仿宋" w:eastAsia="仿宋" w:cs="仿宋"/>
          <w:sz w:val="32"/>
          <w:szCs w:val="32"/>
          <w:lang w:val="en-US" w:eastAsia="zh-CN"/>
        </w:rPr>
        <w:t>当事人应当自收到本决定书之日起十五日内，持福建省政府非税收入缴款通知书通过银行网点或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hint="eastAsia" w:ascii="仿宋" w:hAnsi="仿宋" w:eastAsia="仿宋" w:cs="仿宋"/>
          <w:sz w:val="32"/>
          <w:szCs w:val="32"/>
        </w:rPr>
        <w:t>。</w:t>
      </w:r>
    </w:p>
    <w:p w14:paraId="062D0409">
      <w:pPr>
        <w:keepNext w:val="0"/>
        <w:keepLines w:val="0"/>
        <w:pageBreakBefore w:val="0"/>
        <w:widowControl w:val="0"/>
        <w:kinsoku/>
        <w:wordWrap/>
        <w:overflowPunct w:val="0"/>
        <w:topLinePunct/>
        <w:autoSpaceDE w:val="0"/>
        <w:autoSpaceDN w:val="0"/>
        <w:bidi w:val="0"/>
        <w:adjustRightInd w:val="0"/>
        <w:snapToGrid w:val="0"/>
        <w:spacing w:line="550" w:lineRule="exact"/>
        <w:ind w:right="0"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当事人如对本行政处罚决定不服，可在接到本行政处罚决定书之日起</w:t>
      </w:r>
      <w:r>
        <w:rPr>
          <w:rFonts w:hint="eastAsia" w:ascii="仿宋" w:hAnsi="仿宋" w:eastAsia="仿宋" w:cs="仿宋"/>
          <w:sz w:val="32"/>
          <w:szCs w:val="32"/>
          <w:lang w:val="en-US" w:eastAsia="zh-CN"/>
        </w:rPr>
        <w:t>六十</w:t>
      </w:r>
      <w:r>
        <w:rPr>
          <w:rFonts w:hint="eastAsia" w:ascii="仿宋" w:hAnsi="仿宋" w:eastAsia="仿宋" w:cs="仿宋"/>
          <w:sz w:val="32"/>
          <w:szCs w:val="32"/>
        </w:rPr>
        <w:t>日内向晋江市人民政府申请</w:t>
      </w:r>
      <w:r>
        <w:rPr>
          <w:rFonts w:hint="eastAsia" w:ascii="仿宋" w:hAnsi="仿宋" w:eastAsia="仿宋" w:cs="仿宋"/>
          <w:sz w:val="32"/>
          <w:szCs w:val="32"/>
          <w:lang w:eastAsia="zh-CN"/>
        </w:rPr>
        <w:t>行政</w:t>
      </w:r>
      <w:r>
        <w:rPr>
          <w:rFonts w:hint="eastAsia" w:ascii="仿宋" w:hAnsi="仿宋" w:eastAsia="仿宋" w:cs="仿宋"/>
          <w:sz w:val="32"/>
          <w:szCs w:val="32"/>
        </w:rPr>
        <w:t>复议，也可以</w:t>
      </w:r>
      <w:r>
        <w:rPr>
          <w:rFonts w:hint="eastAsia" w:ascii="仿宋" w:hAnsi="仿宋" w:eastAsia="仿宋" w:cs="仿宋"/>
          <w:sz w:val="32"/>
          <w:szCs w:val="32"/>
          <w:lang w:eastAsia="zh-CN"/>
        </w:rPr>
        <w:t>在</w:t>
      </w:r>
      <w:r>
        <w:rPr>
          <w:rFonts w:hint="eastAsia" w:ascii="仿宋" w:hAnsi="仿宋" w:eastAsia="仿宋" w:cs="仿宋"/>
          <w:sz w:val="32"/>
          <w:szCs w:val="32"/>
          <w:lang w:val="en-US" w:eastAsia="zh-CN"/>
        </w:rPr>
        <w:t>六</w:t>
      </w:r>
      <w:r>
        <w:rPr>
          <w:rFonts w:hint="eastAsia" w:ascii="仿宋" w:hAnsi="仿宋" w:eastAsia="仿宋" w:cs="仿宋"/>
          <w:sz w:val="32"/>
          <w:szCs w:val="32"/>
        </w:rPr>
        <w:t>个月内依法向</w:t>
      </w:r>
      <w:r>
        <w:rPr>
          <w:rFonts w:hint="eastAsia" w:ascii="仿宋" w:hAnsi="仿宋" w:eastAsia="仿宋" w:cs="仿宋"/>
          <w:sz w:val="32"/>
          <w:szCs w:val="32"/>
          <w:lang w:eastAsia="zh-CN"/>
        </w:rPr>
        <w:t>泉州市洛江区</w:t>
      </w:r>
      <w:r>
        <w:rPr>
          <w:rFonts w:hint="eastAsia" w:ascii="仿宋" w:hAnsi="仿宋" w:eastAsia="仿宋" w:cs="仿宋"/>
          <w:sz w:val="32"/>
          <w:szCs w:val="32"/>
        </w:rPr>
        <w:t>人民法院提起行政诉讼。</w:t>
      </w:r>
      <w:r>
        <w:rPr>
          <w:rFonts w:hint="eastAsia" w:ascii="仿宋" w:hAnsi="仿宋" w:eastAsia="仿宋" w:cs="仿宋"/>
          <w:sz w:val="32"/>
          <w:szCs w:val="32"/>
          <w:lang w:eastAsia="zh-CN"/>
        </w:rPr>
        <w:t>申请行政复议或者提起行政诉讼期间，行政处罚不停止执行，法律、法规、规章另有规定的，从其规定。</w:t>
      </w:r>
      <w:r>
        <w:rPr>
          <w:rFonts w:hint="eastAsia" w:ascii="仿宋" w:hAnsi="仿宋" w:eastAsia="仿宋" w:cs="仿宋"/>
          <w:sz w:val="32"/>
          <w:szCs w:val="32"/>
        </w:rPr>
        <w:t>当事人在法定期限内不申请行政复议或者提起行政诉讼，又不履行本行政处罚决定的，我局将依法申请晋江市人民法院强制执行。</w:t>
      </w:r>
    </w:p>
    <w:p w14:paraId="6595002E">
      <w:pPr>
        <w:keepNext w:val="0"/>
        <w:keepLines w:val="0"/>
        <w:pageBreakBefore w:val="0"/>
        <w:widowControl w:val="0"/>
        <w:tabs>
          <w:tab w:val="left" w:pos="5667"/>
        </w:tabs>
        <w:kinsoku/>
        <w:wordWrap/>
        <w:overflowPunct w:val="0"/>
        <w:topLinePunct/>
        <w:autoSpaceDE w:val="0"/>
        <w:autoSpaceDN w:val="0"/>
        <w:bidi w:val="0"/>
        <w:adjustRightInd w:val="0"/>
        <w:snapToGrid w:val="0"/>
        <w:spacing w:line="550" w:lineRule="exact"/>
        <w:ind w:right="0" w:firstLine="624" w:firstLineChars="200"/>
        <w:jc w:val="right"/>
        <w:textAlignment w:val="baseline"/>
        <w:rPr>
          <w:rFonts w:hint="eastAsia" w:ascii="仿宋" w:hAnsi="仿宋" w:eastAsia="仿宋" w:cs="仿宋"/>
          <w:spacing w:val="-4"/>
          <w:sz w:val="32"/>
          <w:szCs w:val="32"/>
        </w:rPr>
      </w:pPr>
    </w:p>
    <w:p w14:paraId="51AD0FBF">
      <w:pPr>
        <w:keepNext w:val="0"/>
        <w:keepLines w:val="0"/>
        <w:pageBreakBefore w:val="0"/>
        <w:widowControl w:val="0"/>
        <w:tabs>
          <w:tab w:val="left" w:pos="5667"/>
        </w:tabs>
        <w:kinsoku/>
        <w:wordWrap/>
        <w:overflowPunct w:val="0"/>
        <w:topLinePunct/>
        <w:autoSpaceDE w:val="0"/>
        <w:autoSpaceDN w:val="0"/>
        <w:bidi w:val="0"/>
        <w:adjustRightInd w:val="0"/>
        <w:snapToGrid w:val="0"/>
        <w:spacing w:line="550" w:lineRule="exact"/>
        <w:ind w:right="0" w:firstLine="624" w:firstLineChars="200"/>
        <w:jc w:val="right"/>
        <w:textAlignment w:val="baseline"/>
        <w:rPr>
          <w:rFonts w:hint="eastAsia" w:ascii="仿宋" w:hAnsi="仿宋" w:eastAsia="仿宋" w:cs="仿宋"/>
          <w:spacing w:val="-4"/>
          <w:sz w:val="32"/>
          <w:szCs w:val="32"/>
        </w:rPr>
      </w:pPr>
    </w:p>
    <w:p w14:paraId="7B3DF0FE">
      <w:pPr>
        <w:keepNext w:val="0"/>
        <w:keepLines w:val="0"/>
        <w:pageBreakBefore w:val="0"/>
        <w:widowControl w:val="0"/>
        <w:tabs>
          <w:tab w:val="left" w:pos="5667"/>
        </w:tabs>
        <w:kinsoku/>
        <w:wordWrap/>
        <w:overflowPunct w:val="0"/>
        <w:topLinePunct/>
        <w:autoSpaceDE w:val="0"/>
        <w:autoSpaceDN w:val="0"/>
        <w:bidi w:val="0"/>
        <w:adjustRightInd w:val="0"/>
        <w:snapToGrid w:val="0"/>
        <w:spacing w:line="550" w:lineRule="exact"/>
        <w:ind w:right="0" w:firstLine="624" w:firstLineChars="200"/>
        <w:jc w:val="right"/>
        <w:textAlignment w:val="baseline"/>
        <w:rPr>
          <w:rFonts w:hint="eastAsia" w:ascii="仿宋" w:hAnsi="仿宋" w:eastAsia="仿宋" w:cs="仿宋"/>
          <w:spacing w:val="-4"/>
          <w:sz w:val="32"/>
          <w:szCs w:val="32"/>
        </w:rPr>
      </w:pPr>
    </w:p>
    <w:p w14:paraId="0A3723F5">
      <w:pPr>
        <w:keepNext w:val="0"/>
        <w:keepLines w:val="0"/>
        <w:pageBreakBefore w:val="0"/>
        <w:widowControl w:val="0"/>
        <w:tabs>
          <w:tab w:val="left" w:pos="5667"/>
        </w:tabs>
        <w:kinsoku/>
        <w:wordWrap/>
        <w:overflowPunct w:val="0"/>
        <w:topLinePunct/>
        <w:autoSpaceDE w:val="0"/>
        <w:autoSpaceDN w:val="0"/>
        <w:bidi w:val="0"/>
        <w:adjustRightInd w:val="0"/>
        <w:snapToGrid w:val="0"/>
        <w:spacing w:line="550" w:lineRule="exact"/>
        <w:ind w:right="0" w:firstLine="624" w:firstLineChars="200"/>
        <w:jc w:val="right"/>
        <w:textAlignment w:val="baseline"/>
        <w:rPr>
          <w:rFonts w:hint="eastAsia" w:ascii="仿宋" w:hAnsi="仿宋" w:eastAsia="仿宋" w:cs="仿宋"/>
          <w:spacing w:val="-4"/>
          <w:sz w:val="32"/>
          <w:szCs w:val="32"/>
        </w:rPr>
      </w:pPr>
      <w:r>
        <w:rPr>
          <w:rFonts w:hint="eastAsia" w:ascii="仿宋" w:hAnsi="仿宋" w:eastAsia="仿宋" w:cs="仿宋"/>
          <w:spacing w:val="-4"/>
          <w:sz w:val="32"/>
          <w:szCs w:val="32"/>
        </w:rPr>
        <w:t>晋江市市场监督管理局</w:t>
      </w:r>
    </w:p>
    <w:p w14:paraId="5108C3F1">
      <w:pPr>
        <w:keepNext w:val="0"/>
        <w:keepLines w:val="0"/>
        <w:pageBreakBefore w:val="0"/>
        <w:widowControl w:val="0"/>
        <w:tabs>
          <w:tab w:val="left" w:pos="5667"/>
        </w:tabs>
        <w:kinsoku/>
        <w:wordWrap/>
        <w:overflowPunct w:val="0"/>
        <w:topLinePunct/>
        <w:autoSpaceDE w:val="0"/>
        <w:autoSpaceDN w:val="0"/>
        <w:bidi w:val="0"/>
        <w:adjustRightInd w:val="0"/>
        <w:snapToGrid w:val="0"/>
        <w:spacing w:line="550" w:lineRule="exact"/>
        <w:ind w:right="0" w:firstLine="624" w:firstLineChars="200"/>
        <w:jc w:val="center"/>
        <w:textAlignment w:val="baseline"/>
        <w:rPr>
          <w:rFonts w:hint="eastAsia" w:ascii="仿宋" w:hAnsi="仿宋" w:eastAsia="仿宋" w:cs="仿宋"/>
          <w:spacing w:val="-16"/>
          <w:sz w:val="32"/>
          <w:szCs w:val="32"/>
          <w:highlight w:val="none"/>
        </w:rPr>
      </w:pPr>
      <w:r>
        <w:rPr>
          <w:rFonts w:hint="eastAsia" w:ascii="仿宋" w:hAnsi="仿宋" w:eastAsia="仿宋" w:cs="仿宋"/>
          <w:spacing w:val="-4"/>
          <w:sz w:val="32"/>
          <w:szCs w:val="32"/>
          <w:lang w:val="en-US" w:eastAsia="zh-CN"/>
        </w:rPr>
        <w:t xml:space="preserve">                                  </w:t>
      </w:r>
      <w:r>
        <w:rPr>
          <w:rFonts w:hint="eastAsia" w:ascii="仿宋" w:hAnsi="仿宋" w:eastAsia="仿宋" w:cs="仿宋"/>
          <w:spacing w:val="-4"/>
          <w:sz w:val="32"/>
          <w:szCs w:val="32"/>
          <w:highlight w:val="none"/>
        </w:rPr>
        <w:t>202</w:t>
      </w:r>
      <w:r>
        <w:rPr>
          <w:rFonts w:hint="eastAsia" w:ascii="仿宋" w:hAnsi="仿宋" w:eastAsia="仿宋" w:cs="仿宋"/>
          <w:spacing w:val="-4"/>
          <w:sz w:val="32"/>
          <w:szCs w:val="32"/>
          <w:highlight w:val="none"/>
          <w:lang w:val="en-US" w:eastAsia="zh-CN"/>
        </w:rPr>
        <w:t>5</w:t>
      </w:r>
      <w:r>
        <w:rPr>
          <w:rFonts w:hint="eastAsia" w:ascii="仿宋" w:hAnsi="仿宋" w:eastAsia="仿宋" w:cs="仿宋"/>
          <w:spacing w:val="-16"/>
          <w:sz w:val="32"/>
          <w:szCs w:val="32"/>
          <w:highlight w:val="none"/>
        </w:rPr>
        <w:t>年</w:t>
      </w:r>
      <w:r>
        <w:rPr>
          <w:rFonts w:hint="eastAsia" w:ascii="仿宋" w:hAnsi="仿宋" w:eastAsia="仿宋" w:cs="仿宋"/>
          <w:spacing w:val="10"/>
          <w:sz w:val="32"/>
          <w:szCs w:val="32"/>
          <w:highlight w:val="none"/>
          <w:lang w:val="en-US" w:eastAsia="zh-CN"/>
        </w:rPr>
        <w:t>12</w:t>
      </w:r>
      <w:r>
        <w:rPr>
          <w:rFonts w:hint="eastAsia" w:ascii="仿宋" w:hAnsi="仿宋" w:eastAsia="仿宋" w:cs="仿宋"/>
          <w:spacing w:val="-16"/>
          <w:sz w:val="32"/>
          <w:szCs w:val="32"/>
          <w:highlight w:val="none"/>
        </w:rPr>
        <w:t>月</w:t>
      </w:r>
      <w:r>
        <w:rPr>
          <w:rFonts w:hint="eastAsia" w:ascii="仿宋" w:hAnsi="仿宋" w:eastAsia="仿宋" w:cs="仿宋"/>
          <w:spacing w:val="24"/>
          <w:sz w:val="32"/>
          <w:szCs w:val="32"/>
          <w:highlight w:val="none"/>
          <w:lang w:val="en-US" w:eastAsia="zh-CN"/>
        </w:rPr>
        <w:t>25</w:t>
      </w:r>
      <w:r>
        <w:rPr>
          <w:rFonts w:hint="eastAsia" w:ascii="仿宋" w:hAnsi="仿宋" w:eastAsia="仿宋" w:cs="仿宋"/>
          <w:spacing w:val="-16"/>
          <w:sz w:val="32"/>
          <w:szCs w:val="32"/>
          <w:highlight w:val="none"/>
        </w:rPr>
        <w:t>日</w:t>
      </w:r>
    </w:p>
    <w:p w14:paraId="4F002170">
      <w:pPr>
        <w:keepNext w:val="0"/>
        <w:keepLines w:val="0"/>
        <w:pageBreakBefore w:val="0"/>
        <w:widowControl w:val="0"/>
        <w:tabs>
          <w:tab w:val="left" w:pos="5667"/>
        </w:tabs>
        <w:kinsoku/>
        <w:wordWrap/>
        <w:overflowPunct/>
        <w:topLinePunct w:val="0"/>
        <w:autoSpaceDE w:val="0"/>
        <w:autoSpaceDN w:val="0"/>
        <w:bidi w:val="0"/>
        <w:adjustRightInd w:val="0"/>
        <w:snapToGrid w:val="0"/>
        <w:spacing w:line="560" w:lineRule="exact"/>
        <w:ind w:right="0" w:firstLine="576" w:firstLineChars="200"/>
        <w:jc w:val="center"/>
        <w:textAlignment w:val="baseline"/>
        <w:rPr>
          <w:rFonts w:ascii="仿宋" w:hAnsi="仿宋" w:eastAsia="仿宋" w:cs="仿宋"/>
          <w:spacing w:val="-16"/>
          <w:sz w:val="32"/>
          <w:szCs w:val="32"/>
          <w:highlight w:val="none"/>
        </w:rPr>
      </w:pPr>
    </w:p>
    <w:p w14:paraId="0B531509">
      <w:pPr>
        <w:keepNext w:val="0"/>
        <w:keepLines w:val="0"/>
        <w:pageBreakBefore w:val="0"/>
        <w:widowControl w:val="0"/>
        <w:tabs>
          <w:tab w:val="left" w:pos="5667"/>
        </w:tabs>
        <w:kinsoku/>
        <w:wordWrap/>
        <w:overflowPunct/>
        <w:topLinePunct w:val="0"/>
        <w:autoSpaceDE w:val="0"/>
        <w:autoSpaceDN w:val="0"/>
        <w:bidi w:val="0"/>
        <w:adjustRightInd w:val="0"/>
        <w:snapToGrid w:val="0"/>
        <w:spacing w:line="560" w:lineRule="exact"/>
        <w:ind w:right="0" w:firstLine="576" w:firstLineChars="200"/>
        <w:jc w:val="center"/>
        <w:textAlignment w:val="baseline"/>
        <w:rPr>
          <w:rFonts w:ascii="仿宋" w:hAnsi="仿宋" w:eastAsia="仿宋" w:cs="仿宋"/>
          <w:spacing w:val="-16"/>
          <w:sz w:val="32"/>
          <w:szCs w:val="32"/>
          <w:highlight w:val="none"/>
        </w:rPr>
      </w:pPr>
    </w:p>
    <w:p w14:paraId="79B66C94">
      <w:pPr>
        <w:keepNext w:val="0"/>
        <w:keepLines w:val="0"/>
        <w:pageBreakBefore w:val="0"/>
        <w:widowControl w:val="0"/>
        <w:tabs>
          <w:tab w:val="left" w:pos="5667"/>
        </w:tabs>
        <w:kinsoku/>
        <w:wordWrap/>
        <w:overflowPunct/>
        <w:topLinePunct w:val="0"/>
        <w:autoSpaceDE w:val="0"/>
        <w:autoSpaceDN w:val="0"/>
        <w:bidi w:val="0"/>
        <w:adjustRightInd w:val="0"/>
        <w:snapToGrid w:val="0"/>
        <w:spacing w:line="560" w:lineRule="exact"/>
        <w:ind w:right="0" w:firstLine="576" w:firstLineChars="200"/>
        <w:jc w:val="center"/>
        <w:textAlignment w:val="baseline"/>
        <w:rPr>
          <w:rFonts w:ascii="仿宋" w:hAnsi="仿宋" w:eastAsia="仿宋" w:cs="仿宋"/>
          <w:spacing w:val="-16"/>
          <w:sz w:val="32"/>
          <w:szCs w:val="32"/>
          <w:highlight w:val="none"/>
        </w:rPr>
      </w:pPr>
    </w:p>
    <w:p w14:paraId="1462E351">
      <w:pPr>
        <w:spacing w:line="520" w:lineRule="exact"/>
        <w:ind w:firstLine="160" w:firstLineChars="50"/>
        <w:jc w:val="both"/>
        <w:rPr>
          <w:rFonts w:ascii="仿宋_GB2312" w:hAnsi="黑体" w:eastAsia="仿宋_GB2312" w:cs="Times New Roman"/>
          <w:sz w:val="32"/>
          <w:szCs w:val="32"/>
        </w:rPr>
      </w:pPr>
      <w:r>
        <w:rPr>
          <w:rFonts w:hint="eastAsia" w:ascii="仿宋_GB2312" w:hAnsi="黑体" w:eastAsia="仿宋_GB2312" w:cs="仿宋_GB2312"/>
          <w:sz w:val="32"/>
          <w:szCs w:val="32"/>
        </w:rPr>
        <w:t>（</w:t>
      </w:r>
      <w:r>
        <w:rPr>
          <w:rFonts w:hint="eastAsia" w:ascii="黑体" w:hAnsi="黑体" w:eastAsia="黑体" w:cs="黑体"/>
          <w:b/>
          <w:bCs/>
          <w:sz w:val="32"/>
          <w:szCs w:val="32"/>
        </w:rPr>
        <w:t>市场监督管理部门将依法向社会公示本行政处罚决定信息</w:t>
      </w:r>
      <w:r>
        <w:rPr>
          <w:rFonts w:hint="eastAsia" w:ascii="仿宋_GB2312" w:hAnsi="黑体" w:eastAsia="仿宋_GB2312" w:cs="仿宋_GB2312"/>
          <w:sz w:val="32"/>
          <w:szCs w:val="32"/>
        </w:rPr>
        <w:t>）</w:t>
      </w:r>
    </w:p>
    <w:p w14:paraId="64DB206D">
      <w:pPr>
        <w:spacing w:line="26" w:lineRule="exact"/>
        <w:textAlignment w:val="center"/>
        <w:rPr>
          <w:sz w:val="32"/>
          <w:szCs w:val="32"/>
        </w:rPr>
      </w:pPr>
      <w:r>
        <w:rPr>
          <w:sz w:val="32"/>
          <w:szCs w:val="32"/>
        </w:rPr>
        <w:drawing>
          <wp:inline distT="0" distB="0" distL="0" distR="0">
            <wp:extent cx="5605145" cy="45085"/>
            <wp:effectExtent l="0" t="0" r="0" b="0"/>
            <wp:docPr id="241" name="IM 241"/>
            <wp:cNvGraphicFramePr/>
            <a:graphic xmlns:a="http://schemas.openxmlformats.org/drawingml/2006/main">
              <a:graphicData uri="http://schemas.openxmlformats.org/drawingml/2006/picture">
                <pic:pic xmlns:pic="http://schemas.openxmlformats.org/drawingml/2006/picture">
                  <pic:nvPicPr>
                    <pic:cNvPr id="241" name="IM 241"/>
                    <pic:cNvPicPr/>
                  </pic:nvPicPr>
                  <pic:blipFill>
                    <a:blip r:embed="rId6"/>
                    <a:stretch>
                      <a:fillRect/>
                    </a:stretch>
                  </pic:blipFill>
                  <pic:spPr>
                    <a:xfrm>
                      <a:off x="0" y="0"/>
                      <a:ext cx="9241634" cy="75380"/>
                    </a:xfrm>
                    <a:prstGeom prst="rect">
                      <a:avLst/>
                    </a:prstGeom>
                  </pic:spPr>
                </pic:pic>
              </a:graphicData>
            </a:graphic>
          </wp:inline>
        </w:drawing>
      </w:r>
    </w:p>
    <w:p w14:paraId="409696E0">
      <w:pPr>
        <w:spacing w:before="106" w:line="183" w:lineRule="auto"/>
        <w:rPr>
          <w:rFonts w:ascii="Microsoft JhengHei"/>
          <w:sz w:val="32"/>
          <w:szCs w:val="32"/>
        </w:rPr>
      </w:pPr>
      <w:r>
        <w:rPr>
          <w:rFonts w:ascii="仿宋" w:hAnsi="仿宋" w:eastAsia="仿宋" w:cs="仿宋"/>
          <w:spacing w:val="-10"/>
          <w:sz w:val="32"/>
          <w:szCs w:val="32"/>
        </w:rPr>
        <w:t>本文书一式</w:t>
      </w:r>
      <w:r>
        <w:rPr>
          <w:rFonts w:hint="eastAsia" w:ascii="仿宋" w:hAnsi="仿宋" w:eastAsia="仿宋" w:cs="仿宋"/>
          <w:spacing w:val="6"/>
          <w:sz w:val="32"/>
          <w:szCs w:val="32"/>
          <w:u w:val="single"/>
          <w:lang w:eastAsia="zh-CN"/>
        </w:rPr>
        <w:t>两</w:t>
      </w:r>
      <w:r>
        <w:rPr>
          <w:rFonts w:ascii="仿宋" w:hAnsi="仿宋" w:eastAsia="仿宋" w:cs="仿宋"/>
          <w:spacing w:val="-10"/>
          <w:sz w:val="32"/>
          <w:szCs w:val="32"/>
        </w:rPr>
        <w:t>份，</w:t>
      </w:r>
      <w:r>
        <w:rPr>
          <w:rFonts w:hint="eastAsia" w:ascii="仿宋" w:hAnsi="仿宋" w:eastAsia="仿宋" w:cs="仿宋"/>
          <w:spacing w:val="20"/>
          <w:sz w:val="32"/>
          <w:szCs w:val="32"/>
          <w:u w:val="single"/>
        </w:rPr>
        <w:t>一</w:t>
      </w:r>
      <w:r>
        <w:rPr>
          <w:rFonts w:ascii="仿宋" w:hAnsi="仿宋" w:eastAsia="仿宋" w:cs="仿宋"/>
          <w:spacing w:val="-10"/>
          <w:sz w:val="32"/>
          <w:szCs w:val="32"/>
        </w:rPr>
        <w:t>份送达，</w:t>
      </w:r>
      <w:r>
        <w:rPr>
          <w:rFonts w:ascii="仿宋" w:hAnsi="仿宋" w:eastAsia="仿宋" w:cs="仿宋"/>
          <w:spacing w:val="-10"/>
          <w:sz w:val="32"/>
          <w:szCs w:val="32"/>
          <w:u w:val="single"/>
        </w:rPr>
        <w:t>一</w:t>
      </w:r>
      <w:r>
        <w:rPr>
          <w:rFonts w:ascii="仿宋" w:hAnsi="仿宋" w:eastAsia="仿宋" w:cs="仿宋"/>
          <w:spacing w:val="-10"/>
          <w:sz w:val="32"/>
          <w:szCs w:val="32"/>
        </w:rPr>
        <w:t>份归档。</w:t>
      </w:r>
    </w:p>
    <w:sectPr>
      <w:headerReference r:id="rId3" w:type="default"/>
      <w:footerReference r:id="rId4" w:type="default"/>
      <w:pgSz w:w="11906" w:h="16838"/>
      <w:pgMar w:top="1984" w:right="1474" w:bottom="2098" w:left="1587" w:header="851" w:footer="147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37097">
    <w:pPr>
      <w:pStyle w:val="2"/>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97898828"/>
                            <w:docPartObj>
                              <w:docPartGallery w:val="autotext"/>
                            </w:docPartObj>
                          </w:sdtPr>
                          <w:sdtEndPr>
                            <w:rPr>
                              <w:rFonts w:ascii="宋体" w:hAnsi="宋体" w:eastAsia="宋体"/>
                              <w:sz w:val="28"/>
                              <w:szCs w:val="28"/>
                            </w:rPr>
                          </w:sdtEndPr>
                          <w:sdtContent>
                            <w:p w14:paraId="4B457CC5">
                              <w:pPr>
                                <w:pStyle w:val="2"/>
                                <w:jc w:val="cente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p>
                          </w:sdtContent>
                        </w:sdt>
                        <w:p w14:paraId="04128339">
                          <w:pPr>
                            <w:rPr>
                              <w:rFonts w:ascii="宋体" w:hAnsi="宋体" w:eastAsia="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897898828"/>
                      <w:docPartObj>
                        <w:docPartGallery w:val="autotext"/>
                      </w:docPartObj>
                    </w:sdtPr>
                    <w:sdtEndPr>
                      <w:rPr>
                        <w:rFonts w:ascii="宋体" w:hAnsi="宋体" w:eastAsia="宋体"/>
                        <w:sz w:val="28"/>
                        <w:szCs w:val="28"/>
                      </w:rPr>
                    </w:sdtEndPr>
                    <w:sdtContent>
                      <w:p w14:paraId="4B457CC5">
                        <w:pPr>
                          <w:pStyle w:val="2"/>
                          <w:jc w:val="cente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p>
                    </w:sdtContent>
                  </w:sdt>
                  <w:p w14:paraId="04128339">
                    <w:pPr>
                      <w:rPr>
                        <w:rFonts w:ascii="宋体" w:hAnsi="宋体" w:eastAsia="宋体"/>
                        <w:sz w:val="28"/>
                        <w:szCs w:val="28"/>
                      </w:rPr>
                    </w:pPr>
                  </w:p>
                </w:txbxContent>
              </v:textbox>
            </v:shape>
          </w:pict>
        </mc:Fallback>
      </mc:AlternateContent>
    </w:r>
  </w:p>
  <w:p w14:paraId="048E2272">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ECC6A">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B64"/>
    <w:rsid w:val="00011250"/>
    <w:rsid w:val="0006458B"/>
    <w:rsid w:val="001B09C8"/>
    <w:rsid w:val="00272CCB"/>
    <w:rsid w:val="003A066B"/>
    <w:rsid w:val="00411704"/>
    <w:rsid w:val="0042018D"/>
    <w:rsid w:val="00421F22"/>
    <w:rsid w:val="005F7EE0"/>
    <w:rsid w:val="00695479"/>
    <w:rsid w:val="006D3373"/>
    <w:rsid w:val="00765618"/>
    <w:rsid w:val="007D7DAD"/>
    <w:rsid w:val="00812C37"/>
    <w:rsid w:val="009113AF"/>
    <w:rsid w:val="009964E4"/>
    <w:rsid w:val="00A166EC"/>
    <w:rsid w:val="00AC1222"/>
    <w:rsid w:val="00AE72B4"/>
    <w:rsid w:val="00B34642"/>
    <w:rsid w:val="00B71E1E"/>
    <w:rsid w:val="00CC1344"/>
    <w:rsid w:val="00D50B64"/>
    <w:rsid w:val="00E450A1"/>
    <w:rsid w:val="00EA1240"/>
    <w:rsid w:val="00F745B0"/>
    <w:rsid w:val="00F967E2"/>
    <w:rsid w:val="0CB06EE6"/>
    <w:rsid w:val="172F1636"/>
    <w:rsid w:val="18AC028C"/>
    <w:rsid w:val="193A32DB"/>
    <w:rsid w:val="1D916374"/>
    <w:rsid w:val="21A7378A"/>
    <w:rsid w:val="22E1350F"/>
    <w:rsid w:val="24157D1E"/>
    <w:rsid w:val="24664537"/>
    <w:rsid w:val="2D4E2EC0"/>
    <w:rsid w:val="2EF95D41"/>
    <w:rsid w:val="2F7E32B9"/>
    <w:rsid w:val="30AA3BA7"/>
    <w:rsid w:val="33F40EDF"/>
    <w:rsid w:val="35756BE3"/>
    <w:rsid w:val="3E051409"/>
    <w:rsid w:val="3E0B273F"/>
    <w:rsid w:val="3E1A64EC"/>
    <w:rsid w:val="43DF7957"/>
    <w:rsid w:val="47362EE5"/>
    <w:rsid w:val="47D81055"/>
    <w:rsid w:val="4D2C27D2"/>
    <w:rsid w:val="52CB2131"/>
    <w:rsid w:val="54AA4319"/>
    <w:rsid w:val="55D0407C"/>
    <w:rsid w:val="57FA3DA1"/>
    <w:rsid w:val="59DB630F"/>
    <w:rsid w:val="5ABC1BDC"/>
    <w:rsid w:val="62D561CB"/>
    <w:rsid w:val="77091498"/>
    <w:rsid w:val="7DD95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unhideWhenUsed/>
    <w:qFormat/>
    <w:uiPriority w:val="0"/>
    <w:rPr>
      <w:rFonts w:ascii="Arial" w:hAnsi="Arial" w:cs="Arial"/>
      <w:kern w:val="0"/>
      <w:sz w:val="20"/>
      <w:szCs w:val="20"/>
    </w:rPr>
    <w:tblPr>
      <w:tblCellMar>
        <w:top w:w="0" w:type="dxa"/>
        <w:left w:w="0" w:type="dxa"/>
        <w:bottom w:w="0" w:type="dxa"/>
        <w:right w:w="0" w:type="dxa"/>
      </w:tblCellMar>
    </w:tblPr>
  </w:style>
  <w:style w:type="character" w:customStyle="1" w:styleId="7">
    <w:name w:val="页眉 字符"/>
    <w:basedOn w:val="5"/>
    <w:link w:val="3"/>
    <w:qFormat/>
    <w:uiPriority w:val="99"/>
    <w:rPr>
      <w:rFonts w:ascii="Arial" w:hAnsi="Arial" w:eastAsia="Arial" w:cs="Arial"/>
      <w:snapToGrid w:val="0"/>
      <w:color w:val="000000"/>
      <w:kern w:val="0"/>
      <w:sz w:val="18"/>
      <w:szCs w:val="18"/>
    </w:rPr>
  </w:style>
  <w:style w:type="character" w:customStyle="1" w:styleId="8">
    <w:name w:val="页脚 字符"/>
    <w:basedOn w:val="5"/>
    <w:link w:val="2"/>
    <w:qFormat/>
    <w:uiPriority w:val="99"/>
    <w:rPr>
      <w:rFonts w:ascii="Arial" w:hAnsi="Arial" w:eastAsia="Arial" w:cs="Arial"/>
      <w:snapToGrid w:val="0"/>
      <w:color w:val="000000"/>
      <w:kern w:val="0"/>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340b517b-c227-4758-9559-d092f1099eb6</errorID>
      <errorWord>)</errorWord>
      <group>L1_Format</group>
      <groupName>格式问题</groupName>
      <ability>L2_HalfPunc</ability>
      <abilityName>全半角检查</abilityName>
      <candidateList>
        <item>）</item>
      </candidateList>
      <explain>文本全半角错误。</explain>
      <paraID>7A318A13</paraID>
      <start>542</start>
      <end>543</end>
      <status>unmodified</status>
      <modifiedWord/>
      <trackRevisions>false</trackRevisions>
    </reviewItem>
    <reviewItem>
      <errorID>6b41c548-8bdc-4cf5-9371-7871250703ea</errorID>
      <errorWord>身份证</errorWord>
      <group>L1_Sensitive</group>
      <groupName>敏感问题</groupName>
      <ability>L2_UserSensitive</ability>
      <abilityName>自定义敏感词</abilityName>
      <candidateList/>
      <explain>来自自定义敏感词库。</explain>
      <paraID>109E7832</paraID>
      <start>213</start>
      <end>216</end>
      <status>unmodified</status>
      <modifiedWord/>
      <trackRevisions>false</trackRevisions>
    </reviewItem>
    <reviewItem>
      <errorID>fdbf34b6-a168-4fca-84e5-6f9da763525b</errorID>
      <errorWord>法律、法规</errorWord>
      <group>L1_Word</group>
      <groupName>字词问题</groupName>
      <ability>L2_Typo</ability>
      <abilityName>字词错误</abilityName>
      <candidateList>
        <item>法律法规</item>
      </candidateList>
      <explain/>
      <paraID> 62D0409</paraID>
      <start>104</start>
      <end>109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a74746-386f-42cc-a450-70599a65fef8}">
  <ds:schemaRefs/>
</ds:datastoreItem>
</file>

<file path=docProps/app.xml><?xml version="1.0" encoding="utf-8"?>
<Properties xmlns="http://schemas.openxmlformats.org/officeDocument/2006/extended-properties" xmlns:vt="http://schemas.openxmlformats.org/officeDocument/2006/docPropsVTypes">
  <Template>Normal</Template>
  <Pages>4</Pages>
  <Words>1964</Words>
  <Characters>2170</Characters>
  <Lines>13</Lines>
  <Paragraphs>3</Paragraphs>
  <TotalTime>7</TotalTime>
  <ScaleCrop>false</ScaleCrop>
  <LinksUpToDate>false</LinksUpToDate>
  <CharactersWithSpaces>2206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2021-11-29T08:30:00Z</dcterms:created>
  <dc:creator>李海晖</dc:creator>
  <cp:lastModifiedBy>天天8871</cp:lastModifiedBy>
  <cp:lastPrinted>2025-08-13T00:55:00Z</cp:lastPrinted>
  <dcterms:modified xsi:type="dcterms:W3CDTF">2026-01-12T02:47:05Z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1B69AC5EE4874CB690542F648C2CCDCC</vt:lpwstr>
  </property>
  <property fmtid="{D5CDD505-2E9C-101B-9397-08002B2CF9AE}" pid="4" name="KSOTemplateDocerSaveRecord">
    <vt:lpwstr>eyJoZGlkIjoiNmZlYzNiOWNiYTA0ZGZkNGNlNTkyYjE3MzM0N2JiYzMiLCJ1c2VySWQiOiI3MjUzNTA0OTgifQ==</vt:lpwstr>
  </property>
</Properties>
</file>